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072" w:type="dxa"/>
        <w:tblLayout w:type="fixed"/>
        <w:tblCellMar>
          <w:left w:w="0" w:type="dxa"/>
          <w:right w:w="0" w:type="dxa"/>
        </w:tblCellMar>
        <w:tblLook w:val="0000"/>
      </w:tblPr>
      <w:tblGrid>
        <w:gridCol w:w="5245"/>
        <w:gridCol w:w="3827"/>
      </w:tblGrid>
      <w:tr w:rsidR="00D40650" w:rsidTr="001C28BA">
        <w:trPr>
          <w:trHeight w:val="1905"/>
        </w:trPr>
        <w:tc>
          <w:tcPr>
            <w:tcW w:w="5245" w:type="dxa"/>
            <w:shd w:val="clear" w:color="auto" w:fill="auto"/>
          </w:tcPr>
          <w:p w:rsidR="00D40650" w:rsidRPr="00A10E66" w:rsidRDefault="0008669E" w:rsidP="00DF44DF">
            <w:pPr>
              <w:pStyle w:val="TableContents"/>
              <w:rPr>
                <w:b/>
              </w:rPr>
            </w:pPr>
            <w:r>
              <w:rPr>
                <w:b/>
                <w:noProof/>
                <w:lang w:eastAsia="et-EE" w:bidi="ar-SA"/>
              </w:rPr>
              <w:drawing>
                <wp:anchor distT="0" distB="0" distL="114300" distR="114300" simplePos="0" relativeHeight="251658240" behindDoc="0" locked="0" layoutInCell="1" allowOverlap="1">
                  <wp:simplePos x="1152525" y="-238125"/>
                  <wp:positionH relativeFrom="margin">
                    <wp:posOffset>-864235</wp:posOffset>
                  </wp:positionH>
                  <wp:positionV relativeFrom="margin">
                    <wp:posOffset>-144145</wp:posOffset>
                  </wp:positionV>
                  <wp:extent cx="2948400" cy="957600"/>
                  <wp:effectExtent l="0" t="0" r="0" b="0"/>
                  <wp:wrapNone/>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maantee_vapp_est_black.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48400" cy="957600"/>
                          </a:xfrm>
                          <a:prstGeom prst="rect">
                            <a:avLst/>
                          </a:prstGeom>
                        </pic:spPr>
                      </pic:pic>
                    </a:graphicData>
                  </a:graphic>
                </wp:anchor>
              </w:drawing>
            </w:r>
          </w:p>
        </w:tc>
        <w:tc>
          <w:tcPr>
            <w:tcW w:w="3827" w:type="dxa"/>
            <w:shd w:val="clear" w:color="auto" w:fill="auto"/>
          </w:tcPr>
          <w:p w:rsidR="00BC1A62" w:rsidRPr="00BC1A62" w:rsidRDefault="00BC1A62" w:rsidP="0008669E">
            <w:pPr>
              <w:pStyle w:val="AK"/>
            </w:pPr>
          </w:p>
        </w:tc>
      </w:tr>
      <w:tr w:rsidR="00D40650" w:rsidRPr="001D4CFB" w:rsidTr="001C28BA">
        <w:trPr>
          <w:trHeight w:val="1985"/>
        </w:trPr>
        <w:tc>
          <w:tcPr>
            <w:tcW w:w="5245" w:type="dxa"/>
            <w:shd w:val="clear" w:color="auto" w:fill="auto"/>
          </w:tcPr>
          <w:p w:rsidR="009C74C9" w:rsidRPr="00015E5C" w:rsidRDefault="009C74C9" w:rsidP="009C74C9">
            <w:pPr>
              <w:pStyle w:val="adressaat0"/>
            </w:pPr>
            <w:r w:rsidRPr="00015E5C">
              <w:t>Suure-Jaani Vallavalitsus</w:t>
            </w:r>
          </w:p>
          <w:p w:rsidR="003B2A9C" w:rsidRPr="00BF4D7C" w:rsidRDefault="009C74C9" w:rsidP="009C74C9">
            <w:pPr>
              <w:pStyle w:val="Adressaat"/>
              <w:rPr>
                <w:iCs/>
              </w:rPr>
            </w:pPr>
            <w:r w:rsidRPr="00015E5C">
              <w:t>suur-jaani@suure-jaani.ee</w:t>
            </w:r>
          </w:p>
        </w:tc>
        <w:tc>
          <w:tcPr>
            <w:tcW w:w="3827" w:type="dxa"/>
            <w:shd w:val="clear" w:color="auto" w:fill="auto"/>
          </w:tcPr>
          <w:p w:rsidR="009C74C9" w:rsidRPr="00015E5C" w:rsidRDefault="009C74C9" w:rsidP="009C74C9">
            <w:pPr>
              <w:pStyle w:val="adressaat0"/>
              <w:snapToGrid w:val="0"/>
            </w:pPr>
            <w:r w:rsidRPr="00015E5C">
              <w:t>Teie  09.03.2016 nr 7-1/2-1</w:t>
            </w:r>
          </w:p>
          <w:p w:rsidR="009C74C9" w:rsidRDefault="009C74C9" w:rsidP="009C74C9">
            <w:pPr>
              <w:pStyle w:val="adressaat0"/>
              <w:snapToGrid w:val="0"/>
            </w:pPr>
          </w:p>
          <w:p w:rsidR="003B2A9C" w:rsidRPr="001D4CFB" w:rsidRDefault="009C74C9" w:rsidP="009C52CC">
            <w:pPr>
              <w:jc w:val="left"/>
            </w:pPr>
            <w:r w:rsidRPr="00015E5C">
              <w:t>Meie 20.04.16 nr 15-2/15-00028/924</w:t>
            </w:r>
          </w:p>
        </w:tc>
      </w:tr>
    </w:tbl>
    <w:p w:rsidR="009C74C9" w:rsidRPr="009C74C9" w:rsidRDefault="009C74C9" w:rsidP="009C74C9">
      <w:pPr>
        <w:pStyle w:val="kirjapealkiri"/>
        <w:spacing w:before="0" w:after="480"/>
        <w:rPr>
          <w:b/>
        </w:rPr>
      </w:pPr>
      <w:r w:rsidRPr="009C74C9">
        <w:rPr>
          <w:b/>
        </w:rPr>
        <w:t>Suure-Jaani valla tööstuspargi detailplaneeringu eskiisist</w:t>
      </w:r>
    </w:p>
    <w:p w:rsidR="009C74C9" w:rsidRDefault="00CC16F3" w:rsidP="009C74C9">
      <w:pPr>
        <w:spacing w:after="240"/>
        <w:rPr>
          <w:lang w:eastAsia="ar-SA"/>
        </w:rPr>
      </w:pPr>
      <w:r>
        <w:rPr>
          <w:lang w:eastAsia="ar-SA"/>
        </w:rPr>
        <w:t>Olete teavitanud Maanteeametit Suure-Jaani valla tööstuspargi detailplaneeringu eskiisi valikust väljapanekust ajavahemikul 28.032016 kuni 24.04.2016 ning avalikust arutelust, mis toimub 25.04.2016.</w:t>
      </w:r>
    </w:p>
    <w:p w:rsidR="00CC16F3" w:rsidRDefault="00584F4E" w:rsidP="009C74C9">
      <w:pPr>
        <w:spacing w:after="240"/>
        <w:rPr>
          <w:lang w:eastAsia="ar-SA"/>
        </w:rPr>
      </w:pPr>
      <w:r>
        <w:rPr>
          <w:lang w:eastAsia="ar-SA"/>
        </w:rPr>
        <w:t>Olles tutvunud deta</w:t>
      </w:r>
      <w:r w:rsidR="00CC16F3">
        <w:rPr>
          <w:lang w:eastAsia="ar-SA"/>
        </w:rPr>
        <w:t>ilplaneeringu eskiislahendusega on Maantee</w:t>
      </w:r>
      <w:r>
        <w:rPr>
          <w:lang w:eastAsia="ar-SA"/>
        </w:rPr>
        <w:t>a</w:t>
      </w:r>
      <w:r w:rsidR="00CC16F3">
        <w:rPr>
          <w:lang w:eastAsia="ar-SA"/>
        </w:rPr>
        <w:t>metil järgmised tähelepanekud:</w:t>
      </w:r>
    </w:p>
    <w:p w:rsidR="00CC16F3" w:rsidRDefault="00CC16F3" w:rsidP="00CC16F3">
      <w:pPr>
        <w:pStyle w:val="Loendilik"/>
        <w:numPr>
          <w:ilvl w:val="0"/>
          <w:numId w:val="1"/>
        </w:numPr>
        <w:spacing w:after="240"/>
        <w:rPr>
          <w:lang w:eastAsia="ar-SA"/>
        </w:rPr>
      </w:pPr>
      <w:r>
        <w:rPr>
          <w:lang w:eastAsia="ar-SA"/>
        </w:rPr>
        <w:t>Näidata Tammsaare kinnistu juurde planeeritud elamumaa krundi juurdepääs tööstusala siseteelt.</w:t>
      </w:r>
    </w:p>
    <w:p w:rsidR="005B1177" w:rsidRDefault="006E50DC" w:rsidP="006E50DC">
      <w:pPr>
        <w:pStyle w:val="Loendilik"/>
        <w:numPr>
          <w:ilvl w:val="0"/>
          <w:numId w:val="1"/>
        </w:numPr>
        <w:rPr>
          <w:lang w:eastAsia="ar-SA"/>
        </w:rPr>
      </w:pPr>
      <w:r w:rsidRPr="006E50DC">
        <w:rPr>
          <w:lang w:eastAsia="ar-SA"/>
        </w:rPr>
        <w:t>Hinnata arendusega kaasnevat liiklussageduse kasvu ja liikluskoosseisu ning arvestada sellega liikluslahenduse koostamisel., kuidas mõjutab lisanduvate autode hulk ristmiku (juurdepääsud planeeringualale). Analüüsida</w:t>
      </w:r>
      <w:r>
        <w:rPr>
          <w:lang w:eastAsia="ar-SA"/>
        </w:rPr>
        <w:t xml:space="preserve"> </w:t>
      </w:r>
      <w:r w:rsidR="005B1177">
        <w:rPr>
          <w:lang w:eastAsia="ar-SA"/>
        </w:rPr>
        <w:t xml:space="preserve">riigiteele nr 24116 </w:t>
      </w:r>
      <w:r w:rsidR="005B1177" w:rsidRPr="005B1177">
        <w:rPr>
          <w:lang w:eastAsia="ar-SA"/>
        </w:rPr>
        <w:t xml:space="preserve">Suure-Jaani </w:t>
      </w:r>
      <w:r w:rsidR="005B1177">
        <w:rPr>
          <w:lang w:eastAsia="ar-SA"/>
        </w:rPr>
        <w:t>–</w:t>
      </w:r>
      <w:r w:rsidR="005B1177" w:rsidRPr="005B1177">
        <w:rPr>
          <w:lang w:eastAsia="ar-SA"/>
        </w:rPr>
        <w:t xml:space="preserve"> Olustvere</w:t>
      </w:r>
      <w:r w:rsidR="005B1177">
        <w:rPr>
          <w:lang w:eastAsia="ar-SA"/>
        </w:rPr>
        <w:t xml:space="preserve"> planeeritud </w:t>
      </w:r>
      <w:r w:rsidR="005B1177" w:rsidRPr="005B1177">
        <w:rPr>
          <w:lang w:eastAsia="ar-SA"/>
        </w:rPr>
        <w:t>ristmik</w:t>
      </w:r>
      <w:r w:rsidR="005B1177">
        <w:rPr>
          <w:lang w:eastAsia="ar-SA"/>
        </w:rPr>
        <w:t>u</w:t>
      </w:r>
      <w:r w:rsidR="005B1177" w:rsidRPr="005B1177">
        <w:rPr>
          <w:lang w:eastAsia="ar-SA"/>
        </w:rPr>
        <w:t xml:space="preserve"> </w:t>
      </w:r>
      <w:r w:rsidRPr="006E50DC">
        <w:rPr>
          <w:lang w:eastAsia="ar-SA"/>
        </w:rPr>
        <w:t>läbilaskevõimet</w:t>
      </w:r>
      <w:r>
        <w:rPr>
          <w:lang w:eastAsia="ar-SA"/>
        </w:rPr>
        <w:t xml:space="preserve">. </w:t>
      </w:r>
      <w:r w:rsidR="005B1177">
        <w:rPr>
          <w:lang w:eastAsia="ar-SA"/>
        </w:rPr>
        <w:t>Vajadusel näha ristmiku</w:t>
      </w:r>
      <w:r w:rsidR="005B1177" w:rsidRPr="005B1177">
        <w:rPr>
          <w:lang w:eastAsia="ar-SA"/>
        </w:rPr>
        <w:t xml:space="preserve">le ette laiendused. </w:t>
      </w:r>
    </w:p>
    <w:p w:rsidR="00CC16F3" w:rsidRDefault="00CC16F3" w:rsidP="006E50DC">
      <w:pPr>
        <w:pStyle w:val="Loendilik"/>
        <w:numPr>
          <w:ilvl w:val="0"/>
          <w:numId w:val="1"/>
        </w:numPr>
        <w:spacing w:after="240"/>
        <w:rPr>
          <w:lang w:eastAsia="ar-SA"/>
        </w:rPr>
      </w:pPr>
      <w:r>
        <w:rPr>
          <w:lang w:eastAsia="ar-SA"/>
        </w:rPr>
        <w:t xml:space="preserve">Palume täpsustada </w:t>
      </w:r>
      <w:r w:rsidR="006E50DC">
        <w:rPr>
          <w:lang w:eastAsia="ar-SA"/>
        </w:rPr>
        <w:t>kuhu juhitakse t</w:t>
      </w:r>
      <w:r w:rsidR="006E50DC" w:rsidRPr="006E50DC">
        <w:rPr>
          <w:lang w:eastAsia="ar-SA"/>
        </w:rPr>
        <w:t>ööstuspargi sisese tee idapoolsesse serva kavandatud kraav</w:t>
      </w:r>
      <w:r w:rsidR="006E50DC">
        <w:rPr>
          <w:lang w:eastAsia="ar-SA"/>
        </w:rPr>
        <w:t>ist tulev vesi.</w:t>
      </w:r>
      <w:r w:rsidR="006E50DC" w:rsidRPr="006E50DC">
        <w:rPr>
          <w:lang w:eastAsia="ar-SA"/>
        </w:rPr>
        <w:t xml:space="preserve"> </w:t>
      </w:r>
      <w:bookmarkStart w:id="0" w:name="_GoBack"/>
      <w:bookmarkEnd w:id="0"/>
      <w:r>
        <w:rPr>
          <w:lang w:eastAsia="ar-SA"/>
        </w:rPr>
        <w:t xml:space="preserve">Juhime tähelepanu Maanteemaeti kirjale nr </w:t>
      </w:r>
      <w:r w:rsidR="00942430">
        <w:rPr>
          <w:lang w:eastAsia="ar-SA"/>
        </w:rPr>
        <w:t>15-5/16-00057/004</w:t>
      </w:r>
      <w:r>
        <w:rPr>
          <w:lang w:eastAsia="ar-SA"/>
        </w:rPr>
        <w:t xml:space="preserve">, millega on keelatud sademevee juhtimine riigitee </w:t>
      </w:r>
      <w:r w:rsidR="00942430">
        <w:rPr>
          <w:lang w:eastAsia="ar-SA"/>
        </w:rPr>
        <w:t>äärsetesse tee</w:t>
      </w:r>
      <w:r>
        <w:rPr>
          <w:lang w:eastAsia="ar-SA"/>
        </w:rPr>
        <w:t>kraavidesse.</w:t>
      </w:r>
    </w:p>
    <w:p w:rsidR="00584F4E" w:rsidRDefault="00584F4E" w:rsidP="00584F4E">
      <w:pPr>
        <w:pStyle w:val="Loendilik"/>
        <w:widowControl/>
        <w:numPr>
          <w:ilvl w:val="0"/>
          <w:numId w:val="1"/>
        </w:numPr>
        <w:spacing w:after="240" w:line="240" w:lineRule="auto"/>
      </w:pPr>
      <w:r w:rsidRPr="00584F4E">
        <w:rPr>
          <w:lang w:eastAsia="ar-SA"/>
        </w:rPr>
        <w:t xml:space="preserve">Planeeringu joonistel näidata </w:t>
      </w:r>
      <w:r>
        <w:rPr>
          <w:lang w:eastAsia="ar-SA"/>
        </w:rPr>
        <w:t>riigi</w:t>
      </w:r>
      <w:r w:rsidRPr="00584F4E">
        <w:rPr>
          <w:lang w:eastAsia="ar-SA"/>
        </w:rPr>
        <w:t>tee</w:t>
      </w:r>
      <w:r>
        <w:rPr>
          <w:lang w:eastAsia="ar-SA"/>
        </w:rPr>
        <w:t>de</w:t>
      </w:r>
      <w:r w:rsidRPr="00584F4E">
        <w:rPr>
          <w:lang w:eastAsia="ar-SA"/>
        </w:rPr>
        <w:t xml:space="preserve"> kaitsevööndi piirid.</w:t>
      </w:r>
    </w:p>
    <w:p w:rsidR="00584F4E" w:rsidRPr="00AF4539" w:rsidRDefault="00584F4E" w:rsidP="00584F4E">
      <w:pPr>
        <w:pStyle w:val="Loendilik"/>
        <w:widowControl/>
        <w:numPr>
          <w:ilvl w:val="0"/>
          <w:numId w:val="1"/>
        </w:numPr>
        <w:spacing w:after="240" w:line="240" w:lineRule="auto"/>
        <w:rPr>
          <w:lang w:eastAsia="ar-SA"/>
        </w:rPr>
      </w:pPr>
      <w:r w:rsidRPr="00AF4539">
        <w:rPr>
          <w:lang w:eastAsia="et-EE"/>
        </w:rPr>
        <w:t xml:space="preserve">Planeeringu joonistel tuleb näidata ning planeeringu lahenduse koostamisel arvestada </w:t>
      </w:r>
      <w:r>
        <w:rPr>
          <w:lang w:eastAsia="et-EE"/>
        </w:rPr>
        <w:t>tee</w:t>
      </w:r>
      <w:r w:rsidRPr="00AF4539">
        <w:rPr>
          <w:lang w:eastAsia="et-EE"/>
        </w:rPr>
        <w:t xml:space="preserve"> nähtavuskolmnurgaga ja vajaliku külgnähtavusega</w:t>
      </w:r>
      <w:r>
        <w:rPr>
          <w:lang w:eastAsia="et-EE"/>
        </w:rPr>
        <w:t xml:space="preserve">. Lähtuda </w:t>
      </w:r>
      <w:r>
        <w:t>majandus- ja taristuministri 05.08.2015 määruses nr 106 Tee projekteerimise normid</w:t>
      </w:r>
      <w:r>
        <w:rPr>
          <w:lang w:eastAsia="et-EE"/>
        </w:rPr>
        <w:t xml:space="preserve"> lisa </w:t>
      </w:r>
      <w:r w:rsidRPr="00AF4539">
        <w:rPr>
          <w:lang w:eastAsia="et-EE"/>
        </w:rPr>
        <w:t>Maanteede projekteerimisnormid</w:t>
      </w:r>
      <w:r>
        <w:rPr>
          <w:lang w:eastAsia="et-EE"/>
        </w:rPr>
        <w:t xml:space="preserve"> </w:t>
      </w:r>
      <w:r w:rsidRPr="00AF4539">
        <w:rPr>
          <w:lang w:eastAsia="et-EE"/>
        </w:rPr>
        <w:t>p</w:t>
      </w:r>
      <w:r>
        <w:rPr>
          <w:lang w:eastAsia="et-EE"/>
        </w:rPr>
        <w:t>unktist</w:t>
      </w:r>
      <w:r w:rsidRPr="00AF4539">
        <w:t xml:space="preserve"> </w:t>
      </w:r>
      <w:r>
        <w:rPr>
          <w:lang w:eastAsia="et-EE"/>
        </w:rPr>
        <w:t>5.2.7.</w:t>
      </w:r>
      <w:r w:rsidRPr="00AF4539">
        <w:rPr>
          <w:lang w:eastAsia="et-EE"/>
        </w:rPr>
        <w:t xml:space="preserve"> </w:t>
      </w:r>
    </w:p>
    <w:p w:rsidR="00584F4E" w:rsidRDefault="00451232" w:rsidP="00584F4E">
      <w:pPr>
        <w:pStyle w:val="Loendilik"/>
        <w:numPr>
          <w:ilvl w:val="0"/>
          <w:numId w:val="1"/>
        </w:numPr>
        <w:spacing w:after="240"/>
        <w:rPr>
          <w:lang w:eastAsia="ar-SA"/>
        </w:rPr>
      </w:pPr>
      <w:r>
        <w:rPr>
          <w:lang w:eastAsia="ar-SA"/>
        </w:rPr>
        <w:t>Analüüsida</w:t>
      </w:r>
      <w:r w:rsidR="00584F4E">
        <w:rPr>
          <w:lang w:eastAsia="ar-SA"/>
        </w:rPr>
        <w:t xml:space="preserve"> </w:t>
      </w:r>
      <w:r>
        <w:rPr>
          <w:lang w:eastAsia="ar-SA"/>
        </w:rPr>
        <w:t>ja kirjeldada</w:t>
      </w:r>
      <w:r w:rsidR="00584F4E">
        <w:rPr>
          <w:lang w:eastAsia="ar-SA"/>
        </w:rPr>
        <w:t xml:space="preserve"> kavandatava tegevusega rajatava haljastuse ning keskkonnamõju vähendamise meetmete (müratõkked) rakenda</w:t>
      </w:r>
      <w:r>
        <w:rPr>
          <w:lang w:eastAsia="ar-SA"/>
        </w:rPr>
        <w:t>misest tuleneva võimaliku mõju</w:t>
      </w:r>
      <w:r w:rsidR="00584F4E">
        <w:rPr>
          <w:lang w:eastAsia="ar-SA"/>
        </w:rPr>
        <w:t xml:space="preserve"> liiklusohutusele.</w:t>
      </w:r>
    </w:p>
    <w:p w:rsidR="00584F4E" w:rsidRDefault="003C01C1" w:rsidP="00584F4E">
      <w:pPr>
        <w:pStyle w:val="Loendilik"/>
        <w:numPr>
          <w:ilvl w:val="0"/>
          <w:numId w:val="1"/>
        </w:numPr>
        <w:spacing w:after="240"/>
        <w:rPr>
          <w:lang w:eastAsia="ar-SA"/>
        </w:rPr>
      </w:pPr>
      <w:r w:rsidRPr="00AF4539">
        <w:rPr>
          <w:lang w:eastAsia="et-EE"/>
        </w:rPr>
        <w:t>Parkimine lahendada oma kinnistul</w:t>
      </w:r>
      <w:r>
        <w:rPr>
          <w:lang w:eastAsia="et-EE"/>
        </w:rPr>
        <w:t xml:space="preserve"> ning riigiteel parkimist mitte ette näha.</w:t>
      </w:r>
    </w:p>
    <w:p w:rsidR="00451232" w:rsidRDefault="00451232" w:rsidP="00451232">
      <w:pPr>
        <w:pStyle w:val="Loendilik"/>
        <w:numPr>
          <w:ilvl w:val="0"/>
          <w:numId w:val="1"/>
        </w:numPr>
        <w:spacing w:after="240"/>
        <w:rPr>
          <w:lang w:eastAsia="ar-SA"/>
        </w:rPr>
      </w:pPr>
      <w:r>
        <w:rPr>
          <w:lang w:eastAsia="ar-SA"/>
        </w:rPr>
        <w:t xml:space="preserve">Lähtuvalt asjaolust, et planeeringuala piirneb riigiteedega, tuleb planeeringu koostamisel arvestada olemasolevast ja perspektiivsest liiklusest põhjustatud häiringutega (müra, vibratsioon, õhusaaste). Riigiteeliiklusest põhjustatud häiringute ulatust tuleb planeeringu koostamisel hinnata ning planeeringu kehtestaja kaalutlusotsusel võtta tarvitusele meetmed „Rahvatervise seaduse“ § 8 lg 2 p 17 alusel kehtestatud sotsiaalministri 04.03.2002.a  määruses nr 42 esitatud müra normtasemete tagamiseks. Planeeringu seletuskirjas kirjeldada ning vajadusel näidata joonistel kavandatavad leevendusmeetmed ning planeeringu seletuskirja lisada selgitus, et tee omanik (Maanteeamet) on planeeringu koostajat teavitanud riigiteeliiklusest põhjustatud häiringutest ning tee omanik ei võta endale kohustusi rakendada leevendusmeetmeid riigiteeliiklusest põhjustatud häiringute leevendamiseks planeeringuga käsitletaval alal. Samuti tuleb planeeringu seletuskirjas märkida, et kõik leevendusmeetmetega seotud kulud kannab arendaja. </w:t>
      </w:r>
    </w:p>
    <w:p w:rsidR="00451232" w:rsidRDefault="00451232" w:rsidP="00451232">
      <w:pPr>
        <w:pStyle w:val="Loendilik"/>
        <w:numPr>
          <w:ilvl w:val="0"/>
          <w:numId w:val="1"/>
        </w:numPr>
        <w:spacing w:after="240"/>
        <w:rPr>
          <w:lang w:eastAsia="ar-SA"/>
        </w:rPr>
      </w:pPr>
      <w:r>
        <w:rPr>
          <w:lang w:eastAsia="ar-SA"/>
        </w:rPr>
        <w:lastRenderedPageBreak/>
        <w:t>Planeeringu joonistel näidata planeeringualal paiknevad olemasolevad ja kavandatavad tehnovõrgud ja muu taristu. Seejuures juhime tähelepanu, et tehnovõrke sh kaitsevööndeid riigiteede kinnistutele  mitte kavandada. Juhul, kui planeeringu koosseisus kavandatakse riigiteega ristuvaid tehnovõrke, tuleb planeeringu koostamise käigus täpsustada nende kavandamise tingimused. Kõik ristumised riigiteega projekteerida tee ja selle koosseisu kuuluvate rajatiste ulatuses kinnisel meetodil ja konkreetsele tehnovõrgule vastavas kaitsehülsis.</w:t>
      </w:r>
    </w:p>
    <w:p w:rsidR="00451232" w:rsidRPr="00451232" w:rsidRDefault="00451232" w:rsidP="00451232">
      <w:pPr>
        <w:pStyle w:val="Loendilik"/>
        <w:numPr>
          <w:ilvl w:val="0"/>
          <w:numId w:val="1"/>
        </w:numPr>
        <w:rPr>
          <w:lang w:eastAsia="ar-SA"/>
        </w:rPr>
      </w:pPr>
      <w:r w:rsidRPr="00451232">
        <w:rPr>
          <w:lang w:eastAsia="ar-SA"/>
        </w:rPr>
        <w:t>Planeeringu seletavas osas märkida, et kõik arendusalaga seotud ehitusprojektid, mille koosseisus kavandatakse tegevusi riigitee kaitsevööndis, tuleb kooskõlastada Maanteeametiga. Tee ehitus projekte võib koostada vaid vastavat pädevust omav isik (EhS §24 lg 2 p 2). Maanteeamet osaleb riigitee ümberehituse projekteerimises ja ehituses huvitatud isikuga sõlmitud kokkuleppe alusel, milles huvitatud isik kohustub korraldama ja finantseerima planeeringuala juurdepääsutee uue ristumiskoha ja sellega seotud tehnovõrkude ja –rajatiste projekteerimise ja ehitusega seotud kulud. Leping sõlmitakse enne planeeringu järgsete ehitusloakohustuslikele ehitistele ehitusloa väljastamist.</w:t>
      </w:r>
    </w:p>
    <w:p w:rsidR="00451232" w:rsidRPr="00015E5C" w:rsidRDefault="00451232" w:rsidP="00451232">
      <w:pPr>
        <w:pStyle w:val="Loendilik"/>
        <w:spacing w:after="240"/>
        <w:rPr>
          <w:lang w:eastAsia="ar-SA"/>
        </w:rPr>
      </w:pPr>
    </w:p>
    <w:p w:rsidR="00A13FDE" w:rsidRDefault="00A13FDE" w:rsidP="00A13FDE">
      <w:pPr>
        <w:pStyle w:val="Snum"/>
      </w:pPr>
      <w:r>
        <w:t>Lugupidamisega</w:t>
      </w:r>
    </w:p>
    <w:p w:rsidR="00A13FDE" w:rsidRDefault="00A13FDE" w:rsidP="00A13FDE">
      <w:pPr>
        <w:pStyle w:val="Snum"/>
      </w:pPr>
    </w:p>
    <w:p w:rsidR="00A13FDE" w:rsidRDefault="00A13FDE" w:rsidP="00A13FDE">
      <w:pPr>
        <w:pStyle w:val="Snum"/>
      </w:pPr>
    </w:p>
    <w:p w:rsidR="00A13FDE" w:rsidRDefault="00A13FDE" w:rsidP="00A13FDE">
      <w:pPr>
        <w:pStyle w:val="Snum"/>
      </w:pPr>
    </w:p>
    <w:p w:rsidR="00A13FDE" w:rsidRDefault="00A13FDE" w:rsidP="00A13FDE">
      <w:pPr>
        <w:pStyle w:val="Snum"/>
      </w:pPr>
      <w:r>
        <w:t>(allkirjastatud digitaalselt)</w:t>
      </w:r>
    </w:p>
    <w:p w:rsidR="009C74C9" w:rsidRPr="00015E5C" w:rsidRDefault="009C74C9" w:rsidP="009C74C9">
      <w:pPr>
        <w:rPr>
          <w:rFonts w:eastAsia="Calibri"/>
          <w:szCs w:val="22"/>
        </w:rPr>
      </w:pPr>
      <w:r w:rsidRPr="00015E5C">
        <w:t>Andres Urm</w:t>
      </w:r>
    </w:p>
    <w:p w:rsidR="009C74C9" w:rsidRPr="00015E5C" w:rsidRDefault="009C74C9" w:rsidP="009C74C9">
      <w:r w:rsidRPr="00015E5C">
        <w:t>planeeringute osakonna juhataja</w:t>
      </w:r>
    </w:p>
    <w:p w:rsidR="00A13FDE" w:rsidRDefault="00A13FDE" w:rsidP="00A13FDE">
      <w:pPr>
        <w:pStyle w:val="Snum"/>
      </w:pPr>
    </w:p>
    <w:p w:rsidR="00A13FDE" w:rsidRDefault="00A13FDE" w:rsidP="00A13FDE">
      <w:pPr>
        <w:pStyle w:val="Snum"/>
      </w:pPr>
    </w:p>
    <w:p w:rsidR="00A05104" w:rsidRDefault="00A13FDE" w:rsidP="00A13FDE">
      <w:pPr>
        <w:pStyle w:val="Snum"/>
      </w:pPr>
      <w:r>
        <w:t>Lisa:</w:t>
      </w:r>
      <w:r w:rsidR="00CC16F3">
        <w:tab/>
      </w:r>
      <w:r w:rsidR="00A05104">
        <w:t xml:space="preserve">Põhijoonis </w:t>
      </w:r>
    </w:p>
    <w:p w:rsidR="00CC16F3" w:rsidRDefault="00CC16F3" w:rsidP="00A05104">
      <w:pPr>
        <w:pStyle w:val="Snum"/>
        <w:ind w:firstLine="709"/>
      </w:pPr>
      <w:r>
        <w:t>Seletuskiri</w:t>
      </w:r>
    </w:p>
    <w:p w:rsidR="00CC16F3" w:rsidRDefault="00CC16F3" w:rsidP="00A13FDE">
      <w:pPr>
        <w:pStyle w:val="Snum"/>
      </w:pPr>
      <w:r>
        <w:tab/>
      </w:r>
    </w:p>
    <w:p w:rsidR="009C74C9" w:rsidRDefault="009C74C9" w:rsidP="00A13FDE">
      <w:pPr>
        <w:pStyle w:val="Snum"/>
      </w:pPr>
    </w:p>
    <w:p w:rsidR="009C74C9" w:rsidRDefault="009C74C9" w:rsidP="009C74C9">
      <w:pPr>
        <w:widowControl/>
        <w:suppressAutoHyphens w:val="0"/>
        <w:spacing w:line="240" w:lineRule="auto"/>
        <w:jc w:val="left"/>
        <w:rPr>
          <w:rFonts w:eastAsia="Times New Roman"/>
          <w:kern w:val="0"/>
          <w:szCs w:val="20"/>
          <w:lang w:eastAsia="en-US" w:bidi="ar-SA"/>
        </w:rPr>
      </w:pPr>
      <w:r>
        <w:rPr>
          <w:rFonts w:eastAsia="Times New Roman"/>
          <w:kern w:val="0"/>
          <w:szCs w:val="20"/>
          <w:lang w:eastAsia="en-US" w:bidi="ar-SA"/>
        </w:rPr>
        <w:t>Kristjan Reimets</w:t>
      </w:r>
      <w:r w:rsidRPr="009C74C9">
        <w:rPr>
          <w:rFonts w:eastAsia="Times New Roman"/>
          <w:kern w:val="0"/>
          <w:szCs w:val="20"/>
          <w:lang w:eastAsia="en-US" w:bidi="ar-SA"/>
        </w:rPr>
        <w:t xml:space="preserve"> </w:t>
      </w:r>
    </w:p>
    <w:p w:rsidR="001C28BA" w:rsidRDefault="009C74C9" w:rsidP="009C74C9">
      <w:pPr>
        <w:pStyle w:val="Snum"/>
      </w:pPr>
      <w:r w:rsidRPr="009C74C9">
        <w:rPr>
          <w:rFonts w:eastAsia="Times New Roman" w:cs="Times New Roman"/>
          <w:kern w:val="0"/>
          <w:szCs w:val="20"/>
          <w:lang w:eastAsia="en-US" w:bidi="ar-SA"/>
        </w:rPr>
        <w:t>Kristjan.Reimets@mnt.ee</w:t>
      </w:r>
    </w:p>
    <w:p w:rsidR="00BD078E" w:rsidRPr="001C28BA" w:rsidRDefault="00BD078E" w:rsidP="001C28BA">
      <w:pPr>
        <w:tabs>
          <w:tab w:val="left" w:pos="2250"/>
        </w:tabs>
      </w:pPr>
    </w:p>
    <w:sectPr w:rsidR="00BD078E" w:rsidRPr="001C28BA" w:rsidSect="001C28BA">
      <w:footerReference w:type="default" r:id="rId9"/>
      <w:footerReference w:type="first" r:id="rId10"/>
      <w:pgSz w:w="11906" w:h="16838" w:code="9"/>
      <w:pgMar w:top="907" w:right="1021" w:bottom="1134" w:left="1814" w:header="896" w:footer="56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63E" w:rsidRDefault="005C263E" w:rsidP="00DF44DF">
      <w:r>
        <w:separator/>
      </w:r>
    </w:p>
  </w:endnote>
  <w:endnote w:type="continuationSeparator" w:id="0">
    <w:p w:rsidR="005C263E" w:rsidRDefault="005C263E" w:rsidP="00DF44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A9C" w:rsidRPr="00AD2EA7" w:rsidRDefault="00535CFE" w:rsidP="007056E1">
    <w:pPr>
      <w:pStyle w:val="Jalus1"/>
    </w:pPr>
    <w:r w:rsidRPr="00AD2EA7">
      <w:fldChar w:fldCharType="begin"/>
    </w:r>
    <w:r w:rsidR="003B2A9C" w:rsidRPr="00AD2EA7">
      <w:instrText xml:space="preserve"> PAGE </w:instrText>
    </w:r>
    <w:r w:rsidRPr="00AD2EA7">
      <w:fldChar w:fldCharType="separate"/>
    </w:r>
    <w:r w:rsidR="00EF17E4">
      <w:rPr>
        <w:noProof/>
      </w:rPr>
      <w:t>2</w:t>
    </w:r>
    <w:r w:rsidRPr="00AD2EA7">
      <w:fldChar w:fldCharType="end"/>
    </w:r>
    <w:r w:rsidR="003B2A9C" w:rsidRPr="00AD2EA7">
      <w:t xml:space="preserve"> (</w:t>
    </w:r>
    <w:fldSimple w:instr=" NUMPAGES ">
      <w:r w:rsidR="00EF17E4">
        <w:rPr>
          <w:noProof/>
        </w:rPr>
        <w:t>2</w:t>
      </w:r>
    </w:fldSimple>
    <w:r w:rsidR="003B2A9C" w:rsidRPr="00AD2EA7">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7B5" w:rsidRPr="000A17B5" w:rsidRDefault="007E51C4" w:rsidP="000A17B5">
    <w:pPr>
      <w:pStyle w:val="Jalus1"/>
    </w:pPr>
    <w:r w:rsidRPr="007E51C4">
      <w:rPr>
        <w:rFonts w:eastAsia="Times New Roman" w:cs="Times New Roman"/>
        <w:kern w:val="0"/>
        <w:szCs w:val="20"/>
        <w:lang w:eastAsia="en-US" w:bidi="ar-SA"/>
      </w:rPr>
      <w:t>Pärnu</w:t>
    </w:r>
    <w:r>
      <w:t xml:space="preserve"> mnt 463a </w:t>
    </w:r>
    <w:r w:rsidR="000A17B5" w:rsidRPr="000A17B5">
      <w:t xml:space="preserve"> / 1</w:t>
    </w:r>
    <w:r>
      <w:t>0916</w:t>
    </w:r>
    <w:r w:rsidR="000A17B5" w:rsidRPr="000A17B5">
      <w:t xml:space="preserve"> Tallinn /</w:t>
    </w:r>
    <w:r>
      <w:t xml:space="preserve"> 611 9300</w:t>
    </w:r>
    <w:r w:rsidR="000A17B5" w:rsidRPr="000A17B5">
      <w:t xml:space="preserve"> / </w:t>
    </w:r>
    <w:r>
      <w:t>info</w:t>
    </w:r>
    <w:r w:rsidR="000A17B5" w:rsidRPr="000A17B5">
      <w:t>@</w:t>
    </w:r>
    <w:r>
      <w:t>mnt</w:t>
    </w:r>
    <w:r w:rsidR="000A17B5" w:rsidRPr="000A17B5">
      <w:t>.ee / www.</w:t>
    </w:r>
    <w:r>
      <w:t>mnt</w:t>
    </w:r>
    <w:r w:rsidR="000A17B5" w:rsidRPr="000A17B5">
      <w:t>.ee</w:t>
    </w:r>
  </w:p>
  <w:p w:rsidR="000A17B5" w:rsidRPr="000A17B5" w:rsidRDefault="000A17B5" w:rsidP="000A17B5">
    <w:pPr>
      <w:pStyle w:val="Jalus1"/>
    </w:pPr>
    <w:r w:rsidRPr="000A17B5">
      <w:t xml:space="preserve">Registrikood </w:t>
    </w:r>
    <w:r w:rsidR="007E51C4">
      <w:t>70001490</w:t>
    </w:r>
  </w:p>
  <w:p w:rsidR="00124999" w:rsidRDefault="00124999" w:rsidP="000A17B5">
    <w:pPr>
      <w:pStyle w:val="Jalus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63E" w:rsidRDefault="005C263E" w:rsidP="00DF44DF">
      <w:r>
        <w:separator/>
      </w:r>
    </w:p>
  </w:footnote>
  <w:footnote w:type="continuationSeparator" w:id="0">
    <w:p w:rsidR="005C263E" w:rsidRDefault="005C263E" w:rsidP="00DF44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00378"/>
    <w:multiLevelType w:val="hybridMultilevel"/>
    <w:tmpl w:val="A37423E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76C83539"/>
    <w:multiLevelType w:val="hybridMultilevel"/>
    <w:tmpl w:val="7DCC635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attachedTemplate r:id="rId1"/>
  <w:stylePaneFormatFilter w:val="000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w:hdrShapeDefaults>
  <w:footnotePr>
    <w:footnote w:id="-1"/>
    <w:footnote w:id="0"/>
  </w:footnotePr>
  <w:endnotePr>
    <w:endnote w:id="-1"/>
    <w:endnote w:id="0"/>
  </w:endnotePr>
  <w:compat>
    <w:spaceForUL/>
    <w:balanceSingleByteDoubleByteWidth/>
    <w:doNotLeaveBackslashAlone/>
    <w:ulTrailSpace/>
    <w:adjustLineHeightInTable/>
  </w:compat>
  <w:rsids>
    <w:rsidRoot w:val="00AC4752"/>
    <w:rsid w:val="00060947"/>
    <w:rsid w:val="0008669E"/>
    <w:rsid w:val="000913FC"/>
    <w:rsid w:val="000A17B5"/>
    <w:rsid w:val="0010295F"/>
    <w:rsid w:val="00124999"/>
    <w:rsid w:val="001523BD"/>
    <w:rsid w:val="001A7D04"/>
    <w:rsid w:val="001B10F4"/>
    <w:rsid w:val="001C28BA"/>
    <w:rsid w:val="001D4CFB"/>
    <w:rsid w:val="002008A2"/>
    <w:rsid w:val="002835BB"/>
    <w:rsid w:val="00293449"/>
    <w:rsid w:val="002B262F"/>
    <w:rsid w:val="002F254F"/>
    <w:rsid w:val="0034719C"/>
    <w:rsid w:val="00354059"/>
    <w:rsid w:val="00394DCB"/>
    <w:rsid w:val="003B2A9C"/>
    <w:rsid w:val="003C01C1"/>
    <w:rsid w:val="00435A13"/>
    <w:rsid w:val="0044084D"/>
    <w:rsid w:val="00451232"/>
    <w:rsid w:val="004B216A"/>
    <w:rsid w:val="004C1391"/>
    <w:rsid w:val="00535CFE"/>
    <w:rsid w:val="00546204"/>
    <w:rsid w:val="00551E24"/>
    <w:rsid w:val="00557534"/>
    <w:rsid w:val="00560A92"/>
    <w:rsid w:val="00564569"/>
    <w:rsid w:val="00584F4E"/>
    <w:rsid w:val="005B1177"/>
    <w:rsid w:val="005B5CE1"/>
    <w:rsid w:val="005C263E"/>
    <w:rsid w:val="005E3AED"/>
    <w:rsid w:val="005E45BB"/>
    <w:rsid w:val="00602834"/>
    <w:rsid w:val="00680609"/>
    <w:rsid w:val="006A01AC"/>
    <w:rsid w:val="006E16BD"/>
    <w:rsid w:val="006E50DC"/>
    <w:rsid w:val="006F3BB9"/>
    <w:rsid w:val="006F72D7"/>
    <w:rsid w:val="007056E1"/>
    <w:rsid w:val="00713327"/>
    <w:rsid w:val="0075695A"/>
    <w:rsid w:val="007821C9"/>
    <w:rsid w:val="007A1DE8"/>
    <w:rsid w:val="007D54FC"/>
    <w:rsid w:val="007E51C4"/>
    <w:rsid w:val="00835858"/>
    <w:rsid w:val="00866C39"/>
    <w:rsid w:val="008919F2"/>
    <w:rsid w:val="008B041F"/>
    <w:rsid w:val="008C0679"/>
    <w:rsid w:val="008D4634"/>
    <w:rsid w:val="008F0B50"/>
    <w:rsid w:val="0091786B"/>
    <w:rsid w:val="009370A4"/>
    <w:rsid w:val="00942430"/>
    <w:rsid w:val="009C52CC"/>
    <w:rsid w:val="009C74C9"/>
    <w:rsid w:val="009E7F4A"/>
    <w:rsid w:val="00A05104"/>
    <w:rsid w:val="00A10E66"/>
    <w:rsid w:val="00A1244E"/>
    <w:rsid w:val="00A13FDE"/>
    <w:rsid w:val="00AC4752"/>
    <w:rsid w:val="00AD1903"/>
    <w:rsid w:val="00AD2EA7"/>
    <w:rsid w:val="00AE02A8"/>
    <w:rsid w:val="00BC1A62"/>
    <w:rsid w:val="00BD078E"/>
    <w:rsid w:val="00BD3CCF"/>
    <w:rsid w:val="00BE0CC9"/>
    <w:rsid w:val="00BF4D7C"/>
    <w:rsid w:val="00C24F66"/>
    <w:rsid w:val="00C27B07"/>
    <w:rsid w:val="00C41FC5"/>
    <w:rsid w:val="00C83346"/>
    <w:rsid w:val="00CA583B"/>
    <w:rsid w:val="00CA5F0B"/>
    <w:rsid w:val="00CC16F3"/>
    <w:rsid w:val="00CF2B77"/>
    <w:rsid w:val="00CF4303"/>
    <w:rsid w:val="00D40650"/>
    <w:rsid w:val="00D608E5"/>
    <w:rsid w:val="00D77DD0"/>
    <w:rsid w:val="00DF44DF"/>
    <w:rsid w:val="00E023F6"/>
    <w:rsid w:val="00E03DBB"/>
    <w:rsid w:val="00EF17E4"/>
    <w:rsid w:val="00F9645B"/>
    <w:rsid w:val="00F9773D"/>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546204"/>
    <w:pPr>
      <w:widowControl w:val="0"/>
      <w:suppressAutoHyphens/>
      <w:spacing w:line="238" w:lineRule="exact"/>
      <w:jc w:val="both"/>
    </w:pPr>
    <w:rPr>
      <w:rFonts w:eastAsia="SimSun"/>
      <w:kern w:val="1"/>
      <w:sz w:val="24"/>
      <w:szCs w:val="24"/>
      <w:lang w:eastAsia="zh-CN" w:bidi="hi-IN"/>
    </w:rPr>
  </w:style>
  <w:style w:type="paragraph" w:styleId="Pealkiri4">
    <w:name w:val="heading 4"/>
    <w:basedOn w:val="Normaallaad"/>
    <w:next w:val="Normaallaad"/>
    <w:link w:val="Pealkiri4Mrk"/>
    <w:rsid w:val="00DF44DF"/>
    <w:pPr>
      <w:keepNext/>
      <w:tabs>
        <w:tab w:val="num" w:pos="864"/>
      </w:tabs>
      <w:suppressAutoHyphens w:val="0"/>
      <w:autoSpaceDE w:val="0"/>
      <w:autoSpaceDN w:val="0"/>
      <w:adjustRightInd w:val="0"/>
      <w:spacing w:before="240" w:after="60" w:line="240" w:lineRule="auto"/>
      <w:ind w:left="864" w:hanging="864"/>
      <w:outlineLvl w:val="3"/>
    </w:pPr>
    <w:rPr>
      <w:rFonts w:eastAsia="Times New Roman"/>
      <w:b/>
      <w:bCs/>
      <w:color w:val="000000"/>
      <w:kern w:val="0"/>
      <w:sz w:val="28"/>
      <w:szCs w:val="28"/>
      <w:u w:color="000000"/>
      <w:lang w:eastAsia="et-EE" w:bidi="ar-SA"/>
    </w:rPr>
  </w:style>
  <w:style w:type="paragraph" w:styleId="Pealkiri5">
    <w:name w:val="heading 5"/>
    <w:basedOn w:val="Normaallaad"/>
    <w:next w:val="Normaallaad"/>
    <w:link w:val="Pealkiri5Mrk"/>
    <w:rsid w:val="00DF44DF"/>
    <w:pPr>
      <w:tabs>
        <w:tab w:val="num" w:pos="1008"/>
      </w:tabs>
      <w:suppressAutoHyphens w:val="0"/>
      <w:autoSpaceDE w:val="0"/>
      <w:autoSpaceDN w:val="0"/>
      <w:adjustRightInd w:val="0"/>
      <w:spacing w:before="240" w:after="60" w:line="240" w:lineRule="auto"/>
      <w:ind w:left="1008" w:hanging="1008"/>
      <w:outlineLvl w:val="4"/>
    </w:pPr>
    <w:rPr>
      <w:rFonts w:eastAsia="Times New Roman"/>
      <w:b/>
      <w:bCs/>
      <w:i/>
      <w:iCs/>
      <w:color w:val="000000"/>
      <w:kern w:val="0"/>
      <w:sz w:val="26"/>
      <w:szCs w:val="26"/>
      <w:u w:color="000000"/>
      <w:lang w:eastAsia="et-EE" w:bidi="ar-SA"/>
    </w:rPr>
  </w:style>
  <w:style w:type="paragraph" w:styleId="Pealkiri6">
    <w:name w:val="heading 6"/>
    <w:basedOn w:val="Normaallaad"/>
    <w:next w:val="Normaallaad"/>
    <w:link w:val="Pealkiri6Mrk"/>
    <w:rsid w:val="00DF44DF"/>
    <w:pPr>
      <w:tabs>
        <w:tab w:val="num" w:pos="1152"/>
      </w:tabs>
      <w:suppressAutoHyphens w:val="0"/>
      <w:autoSpaceDE w:val="0"/>
      <w:autoSpaceDN w:val="0"/>
      <w:adjustRightInd w:val="0"/>
      <w:spacing w:before="240" w:after="60" w:line="240" w:lineRule="auto"/>
      <w:ind w:left="1152" w:hanging="1152"/>
      <w:outlineLvl w:val="5"/>
    </w:pPr>
    <w:rPr>
      <w:rFonts w:eastAsia="Times New Roman"/>
      <w:b/>
      <w:bCs/>
      <w:color w:val="000000"/>
      <w:kern w:val="0"/>
      <w:sz w:val="22"/>
      <w:szCs w:val="22"/>
      <w:u w:color="000000"/>
      <w:lang w:eastAsia="et-EE" w:bidi="ar-SA"/>
    </w:rPr>
  </w:style>
  <w:style w:type="paragraph" w:styleId="Pealkiri7">
    <w:name w:val="heading 7"/>
    <w:basedOn w:val="Normaallaad"/>
    <w:next w:val="Normaallaad"/>
    <w:link w:val="Pealkiri7Mrk"/>
    <w:rsid w:val="00DF44DF"/>
    <w:pPr>
      <w:tabs>
        <w:tab w:val="num" w:pos="1296"/>
      </w:tabs>
      <w:suppressAutoHyphens w:val="0"/>
      <w:autoSpaceDE w:val="0"/>
      <w:autoSpaceDN w:val="0"/>
      <w:adjustRightInd w:val="0"/>
      <w:spacing w:before="240" w:after="60" w:line="240" w:lineRule="auto"/>
      <w:ind w:left="1296" w:hanging="1296"/>
      <w:outlineLvl w:val="6"/>
    </w:pPr>
    <w:rPr>
      <w:rFonts w:eastAsia="Times New Roman"/>
      <w:color w:val="000000"/>
      <w:kern w:val="0"/>
      <w:u w:color="000000"/>
      <w:lang w:eastAsia="et-EE" w:bidi="ar-SA"/>
    </w:rPr>
  </w:style>
  <w:style w:type="paragraph" w:styleId="Pealkiri8">
    <w:name w:val="heading 8"/>
    <w:basedOn w:val="Normaallaad"/>
    <w:next w:val="Normaallaad"/>
    <w:link w:val="Pealkiri8Mrk"/>
    <w:rsid w:val="00DF44DF"/>
    <w:pPr>
      <w:tabs>
        <w:tab w:val="num" w:pos="1440"/>
      </w:tabs>
      <w:suppressAutoHyphens w:val="0"/>
      <w:autoSpaceDE w:val="0"/>
      <w:autoSpaceDN w:val="0"/>
      <w:adjustRightInd w:val="0"/>
      <w:spacing w:before="240" w:after="60" w:line="240" w:lineRule="auto"/>
      <w:ind w:left="1440" w:hanging="1440"/>
      <w:outlineLvl w:val="7"/>
    </w:pPr>
    <w:rPr>
      <w:rFonts w:eastAsia="Times New Roman"/>
      <w:i/>
      <w:iCs/>
      <w:color w:val="000000"/>
      <w:kern w:val="0"/>
      <w:u w:color="000000"/>
      <w:lang w:eastAsia="et-EE" w:bidi="ar-SA"/>
    </w:rPr>
  </w:style>
  <w:style w:type="paragraph" w:styleId="Pealkiri9">
    <w:name w:val="heading 9"/>
    <w:basedOn w:val="Normaallaad"/>
    <w:next w:val="Normaallaad"/>
    <w:link w:val="Pealkiri9Mrk"/>
    <w:rsid w:val="00DF44DF"/>
    <w:pPr>
      <w:tabs>
        <w:tab w:val="num" w:pos="1584"/>
      </w:tabs>
      <w:suppressAutoHyphens w:val="0"/>
      <w:autoSpaceDE w:val="0"/>
      <w:autoSpaceDN w:val="0"/>
      <w:adjustRightInd w:val="0"/>
      <w:spacing w:before="240" w:after="60" w:line="240" w:lineRule="auto"/>
      <w:ind w:left="1584" w:hanging="1584"/>
      <w:outlineLvl w:val="8"/>
    </w:pPr>
    <w:rPr>
      <w:rFonts w:ascii="Arial" w:eastAsia="Times New Roman" w:hAnsi="Arial" w:cs="Arial"/>
      <w:color w:val="000000"/>
      <w:kern w:val="0"/>
      <w:sz w:val="22"/>
      <w:szCs w:val="22"/>
      <w:u w:color="000000"/>
      <w:lang w:eastAsia="et-EE" w:bidi="ar-SA"/>
    </w:rPr>
  </w:style>
  <w:style w:type="character" w:default="1" w:styleId="Liguvaikefont">
    <w:name w:val="Default Paragraph Font"/>
    <w:uiPriority w:val="1"/>
    <w:semiHidden/>
    <w:unhideWhenUsed/>
  </w:style>
  <w:style w:type="table" w:default="1" w:styleId="Normaaltabel">
    <w:name w:val="Normal Table"/>
    <w:uiPriority w:val="99"/>
    <w:semiHidden/>
    <w:unhideWhenUsed/>
    <w:qFormat/>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NumberingSymbols">
    <w:name w:val="Numbering Symbols"/>
    <w:rsid w:val="00D40650"/>
  </w:style>
  <w:style w:type="character" w:styleId="Hperlink">
    <w:name w:val="Hyperlink"/>
    <w:rsid w:val="00D40650"/>
    <w:rPr>
      <w:color w:val="000080"/>
      <w:u w:val="single"/>
    </w:rPr>
  </w:style>
  <w:style w:type="paragraph" w:customStyle="1" w:styleId="Heading">
    <w:name w:val="Heading"/>
    <w:basedOn w:val="Normaallaad"/>
    <w:next w:val="Normaallaad"/>
    <w:rsid w:val="00D40650"/>
    <w:pPr>
      <w:keepNext/>
      <w:spacing w:before="240" w:after="120"/>
    </w:pPr>
    <w:rPr>
      <w:rFonts w:ascii="Arial" w:eastAsia="Microsoft YaHei" w:hAnsi="Arial"/>
      <w:sz w:val="28"/>
      <w:szCs w:val="28"/>
    </w:rPr>
  </w:style>
  <w:style w:type="paragraph" w:customStyle="1" w:styleId="Jalus1">
    <w:name w:val="Jalus1"/>
    <w:autoRedefine/>
    <w:qFormat/>
    <w:rsid w:val="007056E1"/>
    <w:pPr>
      <w:widowControl w:val="0"/>
      <w:suppressAutoHyphens/>
    </w:pPr>
    <w:rPr>
      <w:rFonts w:eastAsia="SimSun" w:cs="Mangal"/>
      <w:kern w:val="1"/>
      <w:szCs w:val="24"/>
      <w:lang w:eastAsia="zh-CN" w:bidi="hi-IN"/>
    </w:rPr>
  </w:style>
  <w:style w:type="paragraph" w:styleId="Loend">
    <w:name w:val="List"/>
    <w:basedOn w:val="Normaallaad"/>
    <w:rsid w:val="00546204"/>
    <w:pPr>
      <w:spacing w:after="120"/>
    </w:pPr>
  </w:style>
  <w:style w:type="paragraph" w:styleId="Pis">
    <w:name w:val="header"/>
    <w:basedOn w:val="Normaallaad"/>
    <w:link w:val="PisMrk"/>
    <w:uiPriority w:val="99"/>
    <w:unhideWhenUsed/>
    <w:rsid w:val="007056E1"/>
    <w:pPr>
      <w:tabs>
        <w:tab w:val="center" w:pos="4536"/>
        <w:tab w:val="right" w:pos="9072"/>
      </w:tabs>
      <w:spacing w:line="240" w:lineRule="auto"/>
    </w:pPr>
    <w:rPr>
      <w:rFonts w:cs="Mangal"/>
      <w:szCs w:val="21"/>
    </w:rPr>
  </w:style>
  <w:style w:type="paragraph" w:customStyle="1" w:styleId="Index">
    <w:name w:val="Index"/>
    <w:basedOn w:val="Normaallaad"/>
    <w:rsid w:val="00D40650"/>
    <w:pPr>
      <w:suppressLineNumbers/>
    </w:pPr>
  </w:style>
  <w:style w:type="character" w:customStyle="1" w:styleId="PisMrk">
    <w:name w:val="Päis Märk"/>
    <w:basedOn w:val="Liguvaikefont"/>
    <w:link w:val="Pis"/>
    <w:uiPriority w:val="99"/>
    <w:rsid w:val="007056E1"/>
    <w:rPr>
      <w:rFonts w:eastAsia="SimSun" w:cs="Mangal"/>
      <w:kern w:val="1"/>
      <w:sz w:val="24"/>
      <w:szCs w:val="21"/>
      <w:lang w:eastAsia="zh-CN" w:bidi="hi-IN"/>
    </w:rPr>
  </w:style>
  <w:style w:type="paragraph" w:styleId="Jalus">
    <w:name w:val="footer"/>
    <w:basedOn w:val="Normaallaad"/>
    <w:link w:val="JalusMrk"/>
    <w:uiPriority w:val="99"/>
    <w:unhideWhenUsed/>
    <w:rsid w:val="007056E1"/>
    <w:pPr>
      <w:tabs>
        <w:tab w:val="center" w:pos="4536"/>
        <w:tab w:val="right" w:pos="9072"/>
      </w:tabs>
      <w:spacing w:line="240" w:lineRule="auto"/>
    </w:pPr>
    <w:rPr>
      <w:rFonts w:cs="Mangal"/>
      <w:szCs w:val="21"/>
    </w:rPr>
  </w:style>
  <w:style w:type="character" w:customStyle="1" w:styleId="JalusMrk">
    <w:name w:val="Jalus Märk"/>
    <w:basedOn w:val="Liguvaikefont"/>
    <w:link w:val="Jalus"/>
    <w:uiPriority w:val="99"/>
    <w:rsid w:val="007056E1"/>
    <w:rPr>
      <w:rFonts w:eastAsia="SimSun" w:cs="Mangal"/>
      <w:kern w:val="1"/>
      <w:sz w:val="24"/>
      <w:szCs w:val="21"/>
      <w:lang w:eastAsia="zh-CN" w:bidi="hi-IN"/>
    </w:rPr>
  </w:style>
  <w:style w:type="paragraph" w:customStyle="1" w:styleId="TableContents">
    <w:name w:val="Table Contents"/>
    <w:basedOn w:val="Normaallaad"/>
    <w:rsid w:val="00D40650"/>
    <w:pPr>
      <w:suppressLineNumbers/>
    </w:pPr>
  </w:style>
  <w:style w:type="paragraph" w:customStyle="1" w:styleId="TableHeading">
    <w:name w:val="Table Heading"/>
    <w:basedOn w:val="TableContents"/>
    <w:rsid w:val="00D40650"/>
    <w:pPr>
      <w:jc w:val="center"/>
    </w:pPr>
    <w:rPr>
      <w:b/>
      <w:bCs/>
    </w:rPr>
  </w:style>
  <w:style w:type="character" w:customStyle="1" w:styleId="Pealkiri4Mrk">
    <w:name w:val="Pealkiri 4 Märk"/>
    <w:basedOn w:val="Liguvaikefont"/>
    <w:link w:val="Pealkiri4"/>
    <w:rsid w:val="00DF44DF"/>
    <w:rPr>
      <w:b/>
      <w:bCs/>
      <w:color w:val="000000"/>
      <w:sz w:val="28"/>
      <w:szCs w:val="28"/>
      <w:u w:color="000000"/>
    </w:rPr>
  </w:style>
  <w:style w:type="character" w:customStyle="1" w:styleId="Pealkiri5Mrk">
    <w:name w:val="Pealkiri 5 Märk"/>
    <w:basedOn w:val="Liguvaikefont"/>
    <w:link w:val="Pealkiri5"/>
    <w:rsid w:val="00DF44DF"/>
    <w:rPr>
      <w:b/>
      <w:bCs/>
      <w:i/>
      <w:iCs/>
      <w:color w:val="000000"/>
      <w:sz w:val="26"/>
      <w:szCs w:val="26"/>
      <w:u w:color="000000"/>
    </w:rPr>
  </w:style>
  <w:style w:type="character" w:customStyle="1" w:styleId="Pealkiri6Mrk">
    <w:name w:val="Pealkiri 6 Märk"/>
    <w:basedOn w:val="Liguvaikefont"/>
    <w:link w:val="Pealkiri6"/>
    <w:rsid w:val="00DF44DF"/>
    <w:rPr>
      <w:b/>
      <w:bCs/>
      <w:color w:val="000000"/>
      <w:sz w:val="22"/>
      <w:szCs w:val="22"/>
      <w:u w:color="000000"/>
    </w:rPr>
  </w:style>
  <w:style w:type="character" w:customStyle="1" w:styleId="Pealkiri7Mrk">
    <w:name w:val="Pealkiri 7 Märk"/>
    <w:basedOn w:val="Liguvaikefont"/>
    <w:link w:val="Pealkiri7"/>
    <w:rsid w:val="00DF44DF"/>
    <w:rPr>
      <w:color w:val="000000"/>
      <w:sz w:val="24"/>
      <w:szCs w:val="24"/>
      <w:u w:color="000000"/>
    </w:rPr>
  </w:style>
  <w:style w:type="character" w:customStyle="1" w:styleId="Pealkiri8Mrk">
    <w:name w:val="Pealkiri 8 Märk"/>
    <w:basedOn w:val="Liguvaikefont"/>
    <w:link w:val="Pealkiri8"/>
    <w:rsid w:val="00DF44DF"/>
    <w:rPr>
      <w:i/>
      <w:iCs/>
      <w:color w:val="000000"/>
      <w:sz w:val="24"/>
      <w:szCs w:val="24"/>
      <w:u w:color="000000"/>
    </w:rPr>
  </w:style>
  <w:style w:type="character" w:customStyle="1" w:styleId="Pealkiri9Mrk">
    <w:name w:val="Pealkiri 9 Märk"/>
    <w:basedOn w:val="Liguvaikefont"/>
    <w:link w:val="Pealkiri9"/>
    <w:rsid w:val="00DF44DF"/>
    <w:rPr>
      <w:rFonts w:ascii="Arial" w:hAnsi="Arial" w:cs="Arial"/>
      <w:color w:val="000000"/>
      <w:sz w:val="22"/>
      <w:szCs w:val="22"/>
      <w:u w:color="000000"/>
    </w:rPr>
  </w:style>
  <w:style w:type="paragraph" w:styleId="Loend2">
    <w:name w:val="List 2"/>
    <w:basedOn w:val="Normaallaad"/>
    <w:rsid w:val="00DF44DF"/>
    <w:pPr>
      <w:tabs>
        <w:tab w:val="num" w:pos="431"/>
      </w:tabs>
      <w:suppressAutoHyphens w:val="0"/>
      <w:autoSpaceDE w:val="0"/>
      <w:autoSpaceDN w:val="0"/>
      <w:adjustRightInd w:val="0"/>
      <w:spacing w:line="240" w:lineRule="auto"/>
      <w:ind w:left="431" w:hanging="431"/>
    </w:pPr>
    <w:rPr>
      <w:rFonts w:eastAsia="Times New Roman"/>
      <w:color w:val="000000"/>
      <w:kern w:val="0"/>
      <w:u w:color="000000"/>
      <w:lang w:eastAsia="et-EE" w:bidi="ar-SA"/>
    </w:rPr>
  </w:style>
  <w:style w:type="paragraph" w:customStyle="1" w:styleId="AK">
    <w:name w:val="AK"/>
    <w:autoRedefine/>
    <w:qFormat/>
    <w:rsid w:val="00835858"/>
    <w:pPr>
      <w:keepNext/>
      <w:keepLines/>
      <w:suppressLineNumbers/>
    </w:pPr>
    <w:rPr>
      <w:rFonts w:eastAsia="SimSun"/>
      <w:bCs/>
      <w:kern w:val="1"/>
      <w:lang w:eastAsia="zh-CN" w:bidi="hi-IN"/>
    </w:rPr>
  </w:style>
  <w:style w:type="paragraph" w:customStyle="1" w:styleId="Adressaat">
    <w:name w:val="Adressaat"/>
    <w:autoRedefine/>
    <w:qFormat/>
    <w:rsid w:val="00835858"/>
    <w:rPr>
      <w:rFonts w:eastAsia="SimSun"/>
      <w:kern w:val="24"/>
      <w:sz w:val="24"/>
      <w:szCs w:val="24"/>
      <w:lang w:eastAsia="zh-CN" w:bidi="hi-IN"/>
    </w:rPr>
  </w:style>
  <w:style w:type="paragraph" w:customStyle="1" w:styleId="Pealkiri">
    <w:name w:val="Pealkiri"/>
    <w:autoRedefine/>
    <w:qFormat/>
    <w:rsid w:val="00835858"/>
    <w:pPr>
      <w:spacing w:after="560"/>
    </w:pPr>
    <w:rPr>
      <w:rFonts w:eastAsia="SimSun"/>
      <w:b/>
      <w:kern w:val="1"/>
      <w:sz w:val="24"/>
      <w:szCs w:val="24"/>
      <w:lang w:eastAsia="zh-CN" w:bidi="hi-IN"/>
    </w:rPr>
  </w:style>
  <w:style w:type="paragraph" w:customStyle="1" w:styleId="Snum">
    <w:name w:val="Sõnum"/>
    <w:autoRedefine/>
    <w:qFormat/>
    <w:rsid w:val="007056E1"/>
    <w:pPr>
      <w:jc w:val="both"/>
    </w:pPr>
    <w:rPr>
      <w:rFonts w:eastAsia="SimSun" w:cs="Mangal"/>
      <w:kern w:val="1"/>
      <w:sz w:val="24"/>
      <w:szCs w:val="24"/>
      <w:lang w:eastAsia="zh-CN" w:bidi="hi-IN"/>
    </w:rPr>
  </w:style>
  <w:style w:type="paragraph" w:styleId="Jutumullitekst">
    <w:name w:val="Balloon Text"/>
    <w:basedOn w:val="Normaallaad"/>
    <w:link w:val="JutumullitekstMrk"/>
    <w:uiPriority w:val="99"/>
    <w:semiHidden/>
    <w:unhideWhenUsed/>
    <w:rsid w:val="006A01AC"/>
    <w:pPr>
      <w:spacing w:line="240" w:lineRule="auto"/>
    </w:pPr>
    <w:rPr>
      <w:rFonts w:ascii="Tahoma" w:hAnsi="Tahoma" w:cs="Mangal"/>
      <w:sz w:val="16"/>
      <w:szCs w:val="14"/>
    </w:rPr>
  </w:style>
  <w:style w:type="character" w:customStyle="1" w:styleId="JutumullitekstMrk">
    <w:name w:val="Jutumullitekst Märk"/>
    <w:basedOn w:val="Liguvaikefont"/>
    <w:link w:val="Jutumullitekst"/>
    <w:uiPriority w:val="99"/>
    <w:semiHidden/>
    <w:rsid w:val="006A01AC"/>
    <w:rPr>
      <w:rFonts w:ascii="Tahoma" w:eastAsia="SimSun" w:hAnsi="Tahoma" w:cs="Mangal"/>
      <w:kern w:val="1"/>
      <w:sz w:val="16"/>
      <w:szCs w:val="14"/>
      <w:lang w:eastAsia="zh-CN" w:bidi="hi-IN"/>
    </w:rPr>
  </w:style>
  <w:style w:type="paragraph" w:customStyle="1" w:styleId="aadress">
    <w:name w:val="aadress"/>
    <w:basedOn w:val="Normaallaad"/>
    <w:rsid w:val="009C74C9"/>
    <w:pPr>
      <w:widowControl/>
      <w:spacing w:line="240" w:lineRule="auto"/>
      <w:jc w:val="left"/>
    </w:pPr>
    <w:rPr>
      <w:rFonts w:eastAsia="Times New Roman"/>
      <w:kern w:val="0"/>
      <w:lang w:eastAsia="ar-SA" w:bidi="ar-SA"/>
    </w:rPr>
  </w:style>
  <w:style w:type="paragraph" w:customStyle="1" w:styleId="adressaat0">
    <w:name w:val="adressaat"/>
    <w:basedOn w:val="Normaallaad"/>
    <w:rsid w:val="009C74C9"/>
    <w:pPr>
      <w:widowControl/>
      <w:spacing w:line="240" w:lineRule="auto"/>
      <w:jc w:val="left"/>
    </w:pPr>
    <w:rPr>
      <w:rFonts w:eastAsia="Times New Roman"/>
      <w:kern w:val="0"/>
      <w:lang w:eastAsia="ar-SA" w:bidi="ar-SA"/>
    </w:rPr>
  </w:style>
  <w:style w:type="paragraph" w:customStyle="1" w:styleId="kirjapealkiri">
    <w:name w:val="kirjapealkiri"/>
    <w:basedOn w:val="Normaallaad"/>
    <w:next w:val="Normaallaad"/>
    <w:rsid w:val="009C74C9"/>
    <w:pPr>
      <w:widowControl/>
      <w:suppressAutoHyphens w:val="0"/>
      <w:spacing w:before="960" w:after="240" w:line="240" w:lineRule="auto"/>
      <w:ind w:right="4253"/>
      <w:jc w:val="left"/>
    </w:pPr>
    <w:rPr>
      <w:rFonts w:eastAsia="Times New Roman"/>
      <w:kern w:val="0"/>
      <w:lang w:eastAsia="en-US" w:bidi="ar-SA"/>
    </w:rPr>
  </w:style>
  <w:style w:type="paragraph" w:styleId="Loendilik">
    <w:name w:val="List Paragraph"/>
    <w:basedOn w:val="Normaallaad"/>
    <w:uiPriority w:val="34"/>
    <w:qFormat/>
    <w:rsid w:val="00CC16F3"/>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0695158">
      <w:bodyDiv w:val="1"/>
      <w:marLeft w:val="0"/>
      <w:marRight w:val="0"/>
      <w:marTop w:val="0"/>
      <w:marBottom w:val="0"/>
      <w:divBdr>
        <w:top w:val="none" w:sz="0" w:space="0" w:color="auto"/>
        <w:left w:val="none" w:sz="0" w:space="0" w:color="auto"/>
        <w:bottom w:val="none" w:sz="0" w:space="0" w:color="auto"/>
        <w:right w:val="none" w:sz="0" w:space="0" w:color="auto"/>
      </w:divBdr>
    </w:div>
    <w:div w:id="999699333">
      <w:bodyDiv w:val="1"/>
      <w:marLeft w:val="0"/>
      <w:marRight w:val="0"/>
      <w:marTop w:val="0"/>
      <w:marBottom w:val="0"/>
      <w:divBdr>
        <w:top w:val="none" w:sz="0" w:space="0" w:color="auto"/>
        <w:left w:val="none" w:sz="0" w:space="0" w:color="auto"/>
        <w:bottom w:val="none" w:sz="0" w:space="0" w:color="auto"/>
        <w:right w:val="none" w:sz="0" w:space="0" w:color="auto"/>
      </w:divBdr>
    </w:div>
    <w:div w:id="1106268538">
      <w:bodyDiv w:val="1"/>
      <w:marLeft w:val="0"/>
      <w:marRight w:val="0"/>
      <w:marTop w:val="0"/>
      <w:marBottom w:val="0"/>
      <w:divBdr>
        <w:top w:val="none" w:sz="0" w:space="0" w:color="auto"/>
        <w:left w:val="none" w:sz="0" w:space="0" w:color="auto"/>
        <w:bottom w:val="none" w:sz="0" w:space="0" w:color="auto"/>
        <w:right w:val="none" w:sz="0" w:space="0" w:color="auto"/>
      </w:divBdr>
    </w:div>
    <w:div w:id="1632786096">
      <w:bodyDiv w:val="1"/>
      <w:marLeft w:val="0"/>
      <w:marRight w:val="0"/>
      <w:marTop w:val="0"/>
      <w:marBottom w:val="0"/>
      <w:divBdr>
        <w:top w:val="none" w:sz="0" w:space="0" w:color="auto"/>
        <w:left w:val="none" w:sz="0" w:space="0" w:color="auto"/>
        <w:bottom w:val="none" w:sz="0" w:space="0" w:color="auto"/>
        <w:right w:val="none" w:sz="0" w:space="0" w:color="auto"/>
      </w:divBdr>
    </w:div>
    <w:div w:id="1959800515">
      <w:bodyDiv w:val="1"/>
      <w:marLeft w:val="0"/>
      <w:marRight w:val="0"/>
      <w:marTop w:val="0"/>
      <w:marBottom w:val="0"/>
      <w:divBdr>
        <w:top w:val="none" w:sz="0" w:space="0" w:color="auto"/>
        <w:left w:val="none" w:sz="0" w:space="0" w:color="auto"/>
        <w:bottom w:val="none" w:sz="0" w:space="0" w:color="auto"/>
        <w:right w:val="none" w:sz="0" w:space="0" w:color="auto"/>
      </w:divBdr>
    </w:div>
    <w:div w:id="2068457894">
      <w:bodyDiv w:val="1"/>
      <w:marLeft w:val="0"/>
      <w:marRight w:val="0"/>
      <w:marTop w:val="0"/>
      <w:marBottom w:val="0"/>
      <w:divBdr>
        <w:top w:val="none" w:sz="0" w:space="0" w:color="auto"/>
        <w:left w:val="none" w:sz="0" w:space="0" w:color="auto"/>
        <w:bottom w:val="none" w:sz="0" w:space="0" w:color="auto"/>
        <w:right w:val="none" w:sz="0" w:space="0" w:color="auto"/>
      </w:divBdr>
    </w:div>
    <w:div w:id="213085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ertU\Desktop\Uued%20veebi\kirjap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BFBB6E1-2328-4424-B97A-D9CB18AA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kirjaplank</Template>
  <TotalTime>2</TotalTime>
  <Pages>2</Pages>
  <Words>611</Words>
  <Characters>3550</Characters>
  <Application>Microsoft Office Word</Application>
  <DocSecurity>0</DocSecurity>
  <Lines>29</Lines>
  <Paragraphs>8</Paragraphs>
  <ScaleCrop>false</ScaleCrop>
  <HeadingPairs>
    <vt:vector size="4" baseType="variant">
      <vt:variant>
        <vt:lpstr>Tiitel</vt:lpstr>
      </vt:variant>
      <vt:variant>
        <vt:i4>1</vt:i4>
      </vt:variant>
      <vt:variant>
        <vt:lpstr>Title</vt:lpstr>
      </vt:variant>
      <vt:variant>
        <vt:i4>1</vt:i4>
      </vt:variant>
    </vt:vector>
  </HeadingPairs>
  <TitlesOfParts>
    <vt:vector size="2" baseType="lpstr">
      <vt:lpstr/>
      <vt:lpstr/>
    </vt:vector>
  </TitlesOfParts>
  <Company>Maanteeamet</Company>
  <LinksUpToDate>false</LinksUpToDate>
  <CharactersWithSpaces>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Kairit</dc:creator>
  <cp:lastModifiedBy>Avo</cp:lastModifiedBy>
  <cp:revision>2</cp:revision>
  <cp:lastPrinted>2014-04-03T10:06:00Z</cp:lastPrinted>
  <dcterms:created xsi:type="dcterms:W3CDTF">2017-01-05T13:34:00Z</dcterms:created>
  <dcterms:modified xsi:type="dcterms:W3CDTF">2017-01-05T13:34:00Z</dcterms:modified>
</cp:coreProperties>
</file>